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AE" w:rsidRPr="00C16BAE" w:rsidRDefault="00C16BAE" w:rsidP="00C16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aps/>
          <w:color w:val="212529"/>
          <w:sz w:val="24"/>
          <w:szCs w:val="24"/>
          <w:lang w:eastAsia="ru-RU"/>
        </w:rPr>
        <w:t>УКАЗ ПРЕЗИДЕНТА РЕСПУБЛИКИ БЕЛАРУСЬ</w:t>
      </w:r>
    </w:p>
    <w:p w:rsidR="00C16BAE" w:rsidRPr="00C16BAE" w:rsidRDefault="00C16BAE" w:rsidP="00C16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24 мая 2018 г. № 202</w:t>
      </w:r>
    </w:p>
    <w:p w:rsidR="00C16BAE" w:rsidRPr="00C16BAE" w:rsidRDefault="00C16BAE" w:rsidP="00C16BAE">
      <w:pPr>
        <w:shd w:val="clear" w:color="auto" w:fill="FFFFFF"/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color w:val="212529"/>
          <w:sz w:val="34"/>
          <w:szCs w:val="34"/>
          <w:lang w:eastAsia="ru-RU"/>
        </w:rPr>
      </w:pPr>
      <w:r w:rsidRPr="00C16BAE">
        <w:rPr>
          <w:rFonts w:ascii="Times New Roman" w:eastAsia="Times New Roman" w:hAnsi="Times New Roman" w:cs="Times New Roman"/>
          <w:b/>
          <w:bCs/>
          <w:color w:val="212529"/>
          <w:sz w:val="34"/>
          <w:szCs w:val="34"/>
          <w:lang w:eastAsia="ru-RU"/>
        </w:rPr>
        <w:t>О службе «одно окно»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целях дальнейшего совершенствования порядка осуществления административных процедур и организации деятельности службы «одно окно» </w:t>
      </w:r>
      <w:r w:rsidRPr="00C16BAE">
        <w:rPr>
          <w:rFonts w:ascii="Times New Roman" w:eastAsia="Times New Roman" w:hAnsi="Times New Roman" w:cs="Times New Roman"/>
          <w:color w:val="212529"/>
          <w:spacing w:val="30"/>
          <w:sz w:val="24"/>
          <w:szCs w:val="24"/>
          <w:lang w:eastAsia="ru-RU"/>
        </w:rPr>
        <w:t>постановля</w:t>
      </w: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ю: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Утвердить </w:t>
      </w:r>
      <w:hyperlink r:id="rId5" w:anchor="%D0%97%D0%B0%D0%B3_%D0%A3%D1%82%D0%B2_1" w:history="1">
        <w:r w:rsidRPr="00C16BAE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Положение</w:t>
        </w:r>
      </w:hyperlink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 порядке создания и деятельности службы «одно окно» (прилагается).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Установить, что: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2.1. расходы по созданию, организации деятельности и функционированию службы «одно окно» производятся в пределах средств, предусмотренных государственным органам, в которых создается служба «одно окно», в соответствующем бюджете на функционирование таких государственных органов, а также за счет иных источников, не запрещенных законодательством;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2.2. приобретение работ и услуг по обеспечению выполнения функций службы «одно окно» осуществляется с применением процедуры закупки из одного источника;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2.3. облисполкомы и Минский горисполком осуществляют координацию деятельности нижестоящих исполнительных и распорядительных органов по вопросам создания и функционирования службы «одно окно» на соответствующей территории;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2.4. общая координация деятельности государственных органов, иных организаций, службы «одно окно» по вопросам осуществления административных процедур возлагается на Министерство юстиции.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 Совету Министров Республики Беларусь совместно с облисполкомами и Минским горисполкомом в шестимесячный срок: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обеспечить приведение актов законодательства в соответствие с настоящим Указом;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принять иные меры по реализации настоящего Указа.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 Настоящий Указ вступает в силу в следующем порядке: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6" w:anchor="&amp;Point=1" w:history="1">
        <w:r w:rsidRPr="00C16BAE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 1</w:t>
        </w:r>
      </w:hyperlink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– через шесть месяцев после официального опубликования настоящего Указа;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иные положения этого Указа – после его официального опубликования.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15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0"/>
        <w:gridCol w:w="7650"/>
      </w:tblGrid>
      <w:tr w:rsidR="00C16BAE" w:rsidRPr="00C16BAE" w:rsidTr="00C16BAE"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6BAE" w:rsidRPr="00C16BAE" w:rsidRDefault="00C16BAE" w:rsidP="00C1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16BAE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  <w:lang w:eastAsia="ru-RU"/>
              </w:rPr>
              <w:t>Президент Республики Беларусь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6BAE" w:rsidRPr="00C16BAE" w:rsidRDefault="00C16BAE" w:rsidP="00C16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C16BAE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  <w:lang w:eastAsia="ru-RU"/>
              </w:rPr>
              <w:t>А.Лукашенко</w:t>
            </w:r>
            <w:proofErr w:type="spellEnd"/>
          </w:p>
        </w:tc>
      </w:tr>
    </w:tbl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15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5"/>
        <w:gridCol w:w="3825"/>
      </w:tblGrid>
      <w:tr w:rsidR="00C16BAE" w:rsidRPr="00C16BAE" w:rsidTr="00C16BAE"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BAE" w:rsidRPr="00C16BAE" w:rsidRDefault="00C16BAE" w:rsidP="00C16BA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16BA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BAE" w:rsidRPr="00C16BAE" w:rsidRDefault="00C16BAE" w:rsidP="00C16BA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bookmarkStart w:id="0" w:name="Утв_1"/>
            <w:bookmarkEnd w:id="0"/>
            <w:r w:rsidRPr="00C16BAE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УТВЕРЖДЕНО</w:t>
            </w:r>
          </w:p>
          <w:p w:rsidR="00C16BAE" w:rsidRPr="00C16BAE" w:rsidRDefault="00C16BAE" w:rsidP="00C1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C16BAE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Указ Президента</w:t>
            </w:r>
            <w:r w:rsidRPr="00C16BAE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Республики Беларусь</w:t>
            </w:r>
            <w:r w:rsidRPr="00C16BAE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24.05.2018 № 202</w:t>
            </w:r>
          </w:p>
        </w:tc>
      </w:tr>
    </w:tbl>
    <w:p w:rsidR="00C16BAE" w:rsidRPr="00C16BAE" w:rsidRDefault="00C16BAE" w:rsidP="00C16BA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1" w:name="Заг_Утв_1"/>
      <w:bookmarkEnd w:id="1"/>
      <w:r w:rsidRPr="00C16BA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ПОЛОЖЕНИЕ</w:t>
      </w:r>
      <w:r w:rsidRPr="00C16BA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о порядке создания и деятельности службы «одно окно»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Настоящим Положением определяется порядок создания и деятельности службы «одно окно».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</w:t>
      </w:r>
      <w:proofErr w:type="gramStart"/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Служба «одно окно» создается в городских (городов областного подчинения), районных исполнительных комитетах, администрациях районов в городах на основании решения соответствующего местного исполнительного и распорядительного органа и осуществляет свою деятельность в соответствии с настоящим Положением и иными актами законодательства.</w:t>
      </w:r>
      <w:proofErr w:type="gramEnd"/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С учетом количества осуществляемых административных процедур, численности населения, проживающего на соответствующей территории, служба «одно окно» может быть создана в иных местных исполнительных и распорядительных органах.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 Служба «одно окно» является формой организации деятельности местных исполнительных и распорядительных органов, их структурных подразделений, осуществляющих государственно-властные полномочия в определенной отрасли (сфере деятельности) на территории соответствующей административно-территориальной единицы, а также республиканских органов государственного управления (далее, если не указано иное, – уполномоченные органы) по осуществлению административных процедур.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Основной целью службы «одно окно» является обеспечение в одном месте приема заявлений заинтересованных лиц об осуществлении административных процедур и выдачи административных решений по ним в соответствии с перечнем, установленным Советом Министров Республики Беларусь.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Прием заявлений заинтересованных лиц об осуществлении административных процедур и выдача административных решений могут осуществляться на альтернативной основе в службе «одно окно», уполномоченных органах, расчетно-справочных центрах, иных организациях.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допускается направление заинтересованных лиц для получения консультаций в уполномоченные органы при их обращении в службу «одно окно».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 При наличии возможности службой «одно окно» принимаются заявления (выдаются документы) и по иным административным процедурам, не включенным в перечень, указанный в части второй </w:t>
      </w:r>
      <w:hyperlink r:id="rId7" w:anchor="%D0%97%D0%B0%D0%B3_%D0%A3%D1%82%D0%B2_1&amp;Point=3" w:history="1">
        <w:r w:rsidRPr="00C16BAE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пункта 3</w:t>
        </w:r>
      </w:hyperlink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настоящего Положения, а также по другим вопросам, относящимся к компетенции уполномоченных органов.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 Основными задачами службы «одно окно» являются: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5.1. обеспечение реализации заявительного принципа «одно окно» при обращении заинтересованных лиц за осуществлением административных процедур;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5.2. создание условий для подачи в одном месте заинтересованными лицами заявлений об осуществлении административных процедур в соответствии с частью второй </w:t>
      </w:r>
      <w:hyperlink r:id="rId8" w:anchor="%D0%97%D0%B0%D0%B3_%D0%A3%D1%82%D0%B2_1&amp;Point=3" w:history="1">
        <w:r w:rsidRPr="00C16BAE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пункта 3</w:t>
        </w:r>
      </w:hyperlink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 </w:t>
      </w:r>
      <w:hyperlink r:id="rId9" w:anchor="%D0%97%D0%B0%D0%B3_%D0%A3%D1%82%D0%B2_1&amp;Point=3" w:history="1">
        <w:r w:rsidRPr="00C16BAE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пунктом 4</w:t>
        </w:r>
      </w:hyperlink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настоящего Положения (далее – заявления);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5.3. оказание бесплатной консультативной помощи по вопросам подготовки документов, необходимых для осуществления административных процедур;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5.4. обеспечение своевременной и качественной подготовки документов, необходимых для осуществления административных процедур;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5.5. выдача административных решений.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 В соответствии с основными задачами служба «одно окно» выполняет следующие функции: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6.1. выдает справки (выписки) из государственных регистров, реестров, кадастров, списков, каталогов, баз и банков данных, иных информационных ресурсов и систем, доступ к которым организован в службе «одно окно», в соответствии с требованиями законодательства об информации, информатизации и защите информации;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6.2. разъясняет обязанность уполномоченных органов самостоятельно запрашивать документы и (или) сведения, необходимые для осуществления административных процедур, за исключением тех, которые включены в перечни документов и (или) сведений, представляемых заинтересованными лицами, а также права и обязанности заинтересованных лиц;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6.3. разъясняет сроки направления запросов в другие государственные органы, иные организации, порядок внесения платы за выдачу получаемых по таким запросам документов и (или) сведений, за предоставление которых законодательством предусмотрено взимание платы, а также иные вопросы, связанные с порядком подачи заявлений, в том числе в электронной форме, подготовки документов и выдачи административных решений;</w:t>
      </w:r>
      <w:proofErr w:type="gramEnd"/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6.4. бесплатно предоставляет предусмотренные законодательством об административных процедурах формы (бланки) документов, необходимых для обращения за осуществлением административных процедур, разъясняет порядок их заполнения и представления;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6.5. принимает заявления, а также документы и (или) сведения, представляемые вместе с заявлениями;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6.6. отказывает заинтересованным лицам в принятии заявлений в порядке и случаях, предусмотренных законодательными актами и постановлениями Совета Министров Республики Беларусь;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6.7. подготавливает к рассмотрению заявления, а также документы и (или) сведения, представляемые вместе с ними, и передает материалы в соответствующие уполномоченные органы, в том числе в виде электронных документов (при необходимости), подписанных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подписи;</w:t>
      </w:r>
      <w:proofErr w:type="gramEnd"/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6.8. получает документы и (или) сведения, необходимые для осуществления административных процедур, в порядке, предусмотренном в </w:t>
      </w:r>
      <w:hyperlink r:id="rId10" w:anchor="&amp;Article=21" w:history="1">
        <w:r w:rsidRPr="00C16BAE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статье 21</w:t>
        </w:r>
      </w:hyperlink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Закона Республики Беларусь от 28 октября 2008 года «Об основах административных процедур», в том числе с учетом требований по защите информации получает документы и (или) сведения, которые содержат информацию, относящуюся к коммерческой или иной охраняемой законом тайне, за исключением информации, относящейся к государственным</w:t>
      </w:r>
      <w:proofErr w:type="gramEnd"/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секретам;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6.9. заверяет дату и способ получения информации, необходимой для осуществления административных процедур, полученной посредством: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общегосударственной автоматизированной информационной системы из государственных регистров, реестров, кадастров, списков, каталогов, баз и банков данных, иных информационных ресурсов и систем, интегрированных в общегосударственную автоматизированную информационную систему;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направления запросов и получения ответов в виде электронных документов с использованием системы межведомственного электронного документооборота государственных органов;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6.10. выдает заинтересованным лицам административные решения (их копии, выписки из них);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6.11. разъясняет порядок и сроки обжалования принятых административных решений;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6.12. выдает заинтересованным лицам уникальный идентификатор в целях обеспечения доступа к единому порталу электронных услуг общегосударственной автоматизированной информационной системы для подачи заявлений, получения административных решений (уведомлений о принятых административных решениях) и подачи (отзыва) административных жалоб в электронной форме;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6.13. ведет делопроизводство по заявлениям в установленном законодательством порядке.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Функции работников уполномоченных органов определяются в соответствии с законодательством, регулирующим порядок осуществления соответствующих административных процедур.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 Прием заявлений, выдачу административных решений, выполнение иных функций службы «одно окно», связанных с осуществлением административных процедур, осуществляют: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работники уполномоченных органов, в том числе направленные для этих целей в службу «одно окно» в соответствии с законодательством о труде;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работники государственных организаций, направленные в службу «одно окно» на основании гражданско-правовых договоров, заключаемых руководителем местного </w:t>
      </w: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исполнительного и распорядительного органа с государственными организациями. Предметом таких договоров является выполнение работ (оказание услуг) для реализации функций службы «одно окно» по приему заявлений и выдаче административных решений. В случае</w:t>
      </w:r>
      <w:proofErr w:type="gramStart"/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proofErr w:type="gramEnd"/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если такой договор заключается с бюджетной организацией, указанный договор является безвозмездным.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8. Руководитель местного исполнительного и распорядительного органа определяет численность </w:t>
      </w:r>
      <w:proofErr w:type="gramStart"/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работающих</w:t>
      </w:r>
      <w:proofErr w:type="gramEnd"/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службе «одно окно»: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работников уполномоченных органов, в том числе структурных подразделений местного исполнительного и распорядительного органа, осуществляющих государственно-властные полномочия в определенной отрасли (сфере деятельности) на территории соответствующей административно-территориальной единицы, – с учетом предложений руководителей таких органов и структурных подразделений соответственно;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работников государственных организаций, направленных в службу «одно окно» на основании гражданско-правовых договоров, – в соответствии с численностью, предусмотренной данными договорами.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Административные процедуры осуществляются работниками, перечисленными в части первой настоящего пункта (далее – работники службы «одно окно»), в соответствии с законодательством, регулирующим сферу общественных отношений, к которой относятся соответствующие административные процедуры.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 Местный исполнительный и распорядительный орган, в котором создается служба «одно окно»: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обеспечивает организацию рабочих мест для работников службы «одно окно»;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обеспечивает взаимодействие, в том числе электронное, между службой «одно окно», соответствующими структурными подразделениями местного исполнительного и распорядительного органа и другими государственными органами, иными организациями при осуществлении административных процедур;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создает условия для использования программного комплекса «Одно окно», иных подсистем функционального назначения общегосударственной автоматизированной информационной системы, иных информационных ресурсов и систем, необходимых для осуществления административных процедур.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 Прием заинтересованных лиц в службе «одно окно» осуществляется ежедневно по рабочим дням. Прием по субботам и (или) воскресеньям осуществляется, если это необходимо с учетом количества и специфики обращений за осуществлением административных процедур.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рабочие дни прием заинтересованных лиц должен начинаться не позднее 8 часов или завершаться не ранее 20 часов. При этом хотя бы один рабочий день в неделю прием заинтересованных лиц должен заканчиваться не ранее 20 часов.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11. Обслуживание заинтересованных лиц в службе «одно окно» осуществляется в порядке очереди, в том числе при необходимости путем внедрения системы электронного управления очередью и организации предварительной записи заинтересованных лиц на прием.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12. На рабочем месте и на </w:t>
      </w:r>
      <w:proofErr w:type="spellStart"/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бейдже</w:t>
      </w:r>
      <w:proofErr w:type="spellEnd"/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работника службы «одно окно» должна быть размещена информация о занимаемой работником должности, его фамилии, собственном имени, отчестве (если таковое имеется).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Общие требования к деловому стилю одежды работников службы «одно окно», а также к помещениям, в которых располагается служба «одно окно», устанавливаются Советом Министров Республики Беларусь.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13. В здании, в котором располагается служба «одно окно», должно быть обеспечено формирование </w:t>
      </w:r>
      <w:proofErr w:type="spellStart"/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безбарьерной</w:t>
      </w:r>
      <w:proofErr w:type="spellEnd"/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среды для инвалидов в целях их беспрепятственного доступа к местам приема.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Территория, прилегающая к зданию, в котором располагается служба «одно окно», либо находящаяся в непосредственной близости от него, оборудуется достаточным </w:t>
      </w: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количеством бесплатных парковочных мест для транспорта посетителей службы «одно окно», в том числе для транспортных средств инвалидов.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14. В службе «одно окно» организуется оказание консультативной помощи по вопросам осуществления административных процедур по единому справочно-информационному номеру.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15. В здании, в котором располагается служба «одно окно», либо в непосредственной близости от него создается возможность внесения платы, взимаемой при осуществлении административных процедур.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16. Непосредственное руководство организацией деятельности службы «одно окно» осуществляется должностным лицом местного исполнительного и распорядительного органа, уполномоченным руководителем этого местного исполнительного и распорядительного органа.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17. Работники службы «одно окно» по вопросам организации деятельности данной службы подчиняются должностному лицу, уполномоченному на осуществление непосредственного руководства организацией деятельности службы «одно окно».</w:t>
      </w:r>
    </w:p>
    <w:p w:rsidR="00C16BAE" w:rsidRPr="00C16BAE" w:rsidRDefault="00C16BAE" w:rsidP="00C16B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6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547B8" w:rsidRDefault="008547B8">
      <w:bookmarkStart w:id="2" w:name="_GoBack"/>
      <w:bookmarkEnd w:id="2"/>
    </w:p>
    <w:sectPr w:rsidR="00854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AE"/>
    <w:rsid w:val="00013812"/>
    <w:rsid w:val="0001771D"/>
    <w:rsid w:val="00017B64"/>
    <w:rsid w:val="0002350E"/>
    <w:rsid w:val="00023BA3"/>
    <w:rsid w:val="00024088"/>
    <w:rsid w:val="00033480"/>
    <w:rsid w:val="00041581"/>
    <w:rsid w:val="00055CD7"/>
    <w:rsid w:val="000619FA"/>
    <w:rsid w:val="00072D61"/>
    <w:rsid w:val="00072E8C"/>
    <w:rsid w:val="00074603"/>
    <w:rsid w:val="00081694"/>
    <w:rsid w:val="00090123"/>
    <w:rsid w:val="0009466D"/>
    <w:rsid w:val="00095386"/>
    <w:rsid w:val="00097732"/>
    <w:rsid w:val="000E033B"/>
    <w:rsid w:val="000E1AC7"/>
    <w:rsid w:val="000E25B0"/>
    <w:rsid w:val="000E6F23"/>
    <w:rsid w:val="000F005D"/>
    <w:rsid w:val="000F456B"/>
    <w:rsid w:val="00101C5D"/>
    <w:rsid w:val="001107E5"/>
    <w:rsid w:val="00126267"/>
    <w:rsid w:val="00141CCC"/>
    <w:rsid w:val="00143B28"/>
    <w:rsid w:val="00150A0F"/>
    <w:rsid w:val="00160A56"/>
    <w:rsid w:val="00161FA5"/>
    <w:rsid w:val="00164424"/>
    <w:rsid w:val="0016659F"/>
    <w:rsid w:val="00181B6B"/>
    <w:rsid w:val="001846B4"/>
    <w:rsid w:val="00186132"/>
    <w:rsid w:val="001958FA"/>
    <w:rsid w:val="001B6DAF"/>
    <w:rsid w:val="001C6374"/>
    <w:rsid w:val="001C6894"/>
    <w:rsid w:val="001D5EC8"/>
    <w:rsid w:val="001E6B77"/>
    <w:rsid w:val="001F2214"/>
    <w:rsid w:val="001F4661"/>
    <w:rsid w:val="001F565E"/>
    <w:rsid w:val="001F5F6E"/>
    <w:rsid w:val="001F6EE6"/>
    <w:rsid w:val="002020B3"/>
    <w:rsid w:val="00202B53"/>
    <w:rsid w:val="002122F2"/>
    <w:rsid w:val="002132EE"/>
    <w:rsid w:val="002218BC"/>
    <w:rsid w:val="00221B32"/>
    <w:rsid w:val="0022243D"/>
    <w:rsid w:val="00242776"/>
    <w:rsid w:val="00256E25"/>
    <w:rsid w:val="00262569"/>
    <w:rsid w:val="0027045B"/>
    <w:rsid w:val="00273AF9"/>
    <w:rsid w:val="002774A2"/>
    <w:rsid w:val="00281B31"/>
    <w:rsid w:val="00284D05"/>
    <w:rsid w:val="00295478"/>
    <w:rsid w:val="002A624C"/>
    <w:rsid w:val="002A6D8A"/>
    <w:rsid w:val="002B04C5"/>
    <w:rsid w:val="002D09E4"/>
    <w:rsid w:val="002D1A2E"/>
    <w:rsid w:val="002D6678"/>
    <w:rsid w:val="002E2D1F"/>
    <w:rsid w:val="002E450E"/>
    <w:rsid w:val="002F26A1"/>
    <w:rsid w:val="002F2A94"/>
    <w:rsid w:val="002F3990"/>
    <w:rsid w:val="00304DF5"/>
    <w:rsid w:val="00306F65"/>
    <w:rsid w:val="00307BA3"/>
    <w:rsid w:val="00310CF6"/>
    <w:rsid w:val="00311CBF"/>
    <w:rsid w:val="00313F57"/>
    <w:rsid w:val="00314C33"/>
    <w:rsid w:val="003319E3"/>
    <w:rsid w:val="003320E1"/>
    <w:rsid w:val="00336CE1"/>
    <w:rsid w:val="00337813"/>
    <w:rsid w:val="003466A0"/>
    <w:rsid w:val="003468BD"/>
    <w:rsid w:val="003561A8"/>
    <w:rsid w:val="00361E18"/>
    <w:rsid w:val="0037025C"/>
    <w:rsid w:val="00375B2B"/>
    <w:rsid w:val="00376C60"/>
    <w:rsid w:val="003813DC"/>
    <w:rsid w:val="00382509"/>
    <w:rsid w:val="00382FC3"/>
    <w:rsid w:val="00384D9B"/>
    <w:rsid w:val="003A769D"/>
    <w:rsid w:val="003B1046"/>
    <w:rsid w:val="003B290A"/>
    <w:rsid w:val="003C113C"/>
    <w:rsid w:val="003D1BC3"/>
    <w:rsid w:val="003D2871"/>
    <w:rsid w:val="003D4E77"/>
    <w:rsid w:val="003D6697"/>
    <w:rsid w:val="003E1A11"/>
    <w:rsid w:val="003F646E"/>
    <w:rsid w:val="0040710B"/>
    <w:rsid w:val="0041716C"/>
    <w:rsid w:val="00423235"/>
    <w:rsid w:val="00426B85"/>
    <w:rsid w:val="00426DF4"/>
    <w:rsid w:val="00441246"/>
    <w:rsid w:val="00457598"/>
    <w:rsid w:val="00461574"/>
    <w:rsid w:val="00463CBF"/>
    <w:rsid w:val="00474A7E"/>
    <w:rsid w:val="00484EB8"/>
    <w:rsid w:val="00494415"/>
    <w:rsid w:val="004958A4"/>
    <w:rsid w:val="004A3D01"/>
    <w:rsid w:val="004C10DF"/>
    <w:rsid w:val="004C17E8"/>
    <w:rsid w:val="004C33B5"/>
    <w:rsid w:val="004D6C27"/>
    <w:rsid w:val="004E2357"/>
    <w:rsid w:val="004E7151"/>
    <w:rsid w:val="0050118D"/>
    <w:rsid w:val="005146AE"/>
    <w:rsid w:val="00514D1E"/>
    <w:rsid w:val="00514EF7"/>
    <w:rsid w:val="00520030"/>
    <w:rsid w:val="005242E8"/>
    <w:rsid w:val="00526B94"/>
    <w:rsid w:val="005427DC"/>
    <w:rsid w:val="005454CB"/>
    <w:rsid w:val="005507FC"/>
    <w:rsid w:val="00550F09"/>
    <w:rsid w:val="005605CD"/>
    <w:rsid w:val="00560F00"/>
    <w:rsid w:val="00566092"/>
    <w:rsid w:val="005730B0"/>
    <w:rsid w:val="00582AD8"/>
    <w:rsid w:val="005837C1"/>
    <w:rsid w:val="00583C64"/>
    <w:rsid w:val="00586AD6"/>
    <w:rsid w:val="00590E7F"/>
    <w:rsid w:val="00593BB6"/>
    <w:rsid w:val="005942C9"/>
    <w:rsid w:val="00595937"/>
    <w:rsid w:val="005A078E"/>
    <w:rsid w:val="005A0D80"/>
    <w:rsid w:val="005A1A85"/>
    <w:rsid w:val="005A6FBD"/>
    <w:rsid w:val="005B15B7"/>
    <w:rsid w:val="005C1F1D"/>
    <w:rsid w:val="005C5F4E"/>
    <w:rsid w:val="005D0A15"/>
    <w:rsid w:val="005F76EE"/>
    <w:rsid w:val="00612A89"/>
    <w:rsid w:val="00625F14"/>
    <w:rsid w:val="0063244E"/>
    <w:rsid w:val="00636308"/>
    <w:rsid w:val="00642A98"/>
    <w:rsid w:val="006435CF"/>
    <w:rsid w:val="00656DC9"/>
    <w:rsid w:val="00665741"/>
    <w:rsid w:val="006809CA"/>
    <w:rsid w:val="006879A6"/>
    <w:rsid w:val="00690530"/>
    <w:rsid w:val="006A55BC"/>
    <w:rsid w:val="006B1FBF"/>
    <w:rsid w:val="006B3293"/>
    <w:rsid w:val="006C2C9A"/>
    <w:rsid w:val="006C5B3B"/>
    <w:rsid w:val="006C73E6"/>
    <w:rsid w:val="006D68AA"/>
    <w:rsid w:val="006E3921"/>
    <w:rsid w:val="006F36C0"/>
    <w:rsid w:val="006F478D"/>
    <w:rsid w:val="00701F7C"/>
    <w:rsid w:val="00711A07"/>
    <w:rsid w:val="007226CA"/>
    <w:rsid w:val="007227DA"/>
    <w:rsid w:val="00742F4D"/>
    <w:rsid w:val="00745A03"/>
    <w:rsid w:val="00750A72"/>
    <w:rsid w:val="007529F0"/>
    <w:rsid w:val="00752D7B"/>
    <w:rsid w:val="00753037"/>
    <w:rsid w:val="00753A2A"/>
    <w:rsid w:val="007558C2"/>
    <w:rsid w:val="00755B15"/>
    <w:rsid w:val="00761C9E"/>
    <w:rsid w:val="00766527"/>
    <w:rsid w:val="00770038"/>
    <w:rsid w:val="00786A70"/>
    <w:rsid w:val="007944F5"/>
    <w:rsid w:val="007A2B5B"/>
    <w:rsid w:val="007A2F70"/>
    <w:rsid w:val="007C74F7"/>
    <w:rsid w:val="007D53CF"/>
    <w:rsid w:val="007E6C7F"/>
    <w:rsid w:val="007F0CA5"/>
    <w:rsid w:val="007F4AE2"/>
    <w:rsid w:val="008006D2"/>
    <w:rsid w:val="00811946"/>
    <w:rsid w:val="00815C44"/>
    <w:rsid w:val="0082067F"/>
    <w:rsid w:val="008217A8"/>
    <w:rsid w:val="0083016C"/>
    <w:rsid w:val="00830214"/>
    <w:rsid w:val="00831BC7"/>
    <w:rsid w:val="008339A4"/>
    <w:rsid w:val="00833A94"/>
    <w:rsid w:val="008547B8"/>
    <w:rsid w:val="0085550A"/>
    <w:rsid w:val="00860F33"/>
    <w:rsid w:val="00874D8C"/>
    <w:rsid w:val="00886B79"/>
    <w:rsid w:val="00895222"/>
    <w:rsid w:val="008A0B0B"/>
    <w:rsid w:val="008A268B"/>
    <w:rsid w:val="008B2A84"/>
    <w:rsid w:val="008B2D0E"/>
    <w:rsid w:val="008C26FD"/>
    <w:rsid w:val="008C44BA"/>
    <w:rsid w:val="008C44C9"/>
    <w:rsid w:val="008D0EEF"/>
    <w:rsid w:val="008D7484"/>
    <w:rsid w:val="008E4AF1"/>
    <w:rsid w:val="0090007E"/>
    <w:rsid w:val="00901AB5"/>
    <w:rsid w:val="0090704C"/>
    <w:rsid w:val="00912BC1"/>
    <w:rsid w:val="009212E6"/>
    <w:rsid w:val="00922A82"/>
    <w:rsid w:val="0092354B"/>
    <w:rsid w:val="00927735"/>
    <w:rsid w:val="009610B8"/>
    <w:rsid w:val="00962608"/>
    <w:rsid w:val="00962DC0"/>
    <w:rsid w:val="00963A04"/>
    <w:rsid w:val="0097047D"/>
    <w:rsid w:val="00981DC7"/>
    <w:rsid w:val="00982062"/>
    <w:rsid w:val="0098471D"/>
    <w:rsid w:val="00992514"/>
    <w:rsid w:val="00992EA4"/>
    <w:rsid w:val="009933EB"/>
    <w:rsid w:val="00997BB3"/>
    <w:rsid w:val="009A0F45"/>
    <w:rsid w:val="009B5B80"/>
    <w:rsid w:val="009B6091"/>
    <w:rsid w:val="009C3DC9"/>
    <w:rsid w:val="009D1976"/>
    <w:rsid w:val="009E1739"/>
    <w:rsid w:val="009E6051"/>
    <w:rsid w:val="009F19DE"/>
    <w:rsid w:val="009F59A4"/>
    <w:rsid w:val="00A01BC7"/>
    <w:rsid w:val="00A02094"/>
    <w:rsid w:val="00A029A0"/>
    <w:rsid w:val="00A029F2"/>
    <w:rsid w:val="00A0365D"/>
    <w:rsid w:val="00A12AB1"/>
    <w:rsid w:val="00A1388F"/>
    <w:rsid w:val="00A15A83"/>
    <w:rsid w:val="00A15F57"/>
    <w:rsid w:val="00A27063"/>
    <w:rsid w:val="00A424A9"/>
    <w:rsid w:val="00A540BB"/>
    <w:rsid w:val="00A65F98"/>
    <w:rsid w:val="00A7455C"/>
    <w:rsid w:val="00A75917"/>
    <w:rsid w:val="00A830D9"/>
    <w:rsid w:val="00A832B7"/>
    <w:rsid w:val="00A9319E"/>
    <w:rsid w:val="00AA5C4F"/>
    <w:rsid w:val="00AB17E9"/>
    <w:rsid w:val="00AC6EFC"/>
    <w:rsid w:val="00AD303F"/>
    <w:rsid w:val="00AE2987"/>
    <w:rsid w:val="00AF30F5"/>
    <w:rsid w:val="00B105D4"/>
    <w:rsid w:val="00B23431"/>
    <w:rsid w:val="00B235A4"/>
    <w:rsid w:val="00B40C37"/>
    <w:rsid w:val="00B410AD"/>
    <w:rsid w:val="00B51B58"/>
    <w:rsid w:val="00B71BA0"/>
    <w:rsid w:val="00B73E85"/>
    <w:rsid w:val="00B752C2"/>
    <w:rsid w:val="00B8430B"/>
    <w:rsid w:val="00B94355"/>
    <w:rsid w:val="00BC4DDE"/>
    <w:rsid w:val="00BD3A67"/>
    <w:rsid w:val="00BF177B"/>
    <w:rsid w:val="00BF247A"/>
    <w:rsid w:val="00BF5268"/>
    <w:rsid w:val="00C00500"/>
    <w:rsid w:val="00C03038"/>
    <w:rsid w:val="00C04FBF"/>
    <w:rsid w:val="00C07ADB"/>
    <w:rsid w:val="00C16BAE"/>
    <w:rsid w:val="00C1729F"/>
    <w:rsid w:val="00C23E8C"/>
    <w:rsid w:val="00C3114C"/>
    <w:rsid w:val="00C32FA0"/>
    <w:rsid w:val="00C43873"/>
    <w:rsid w:val="00C47209"/>
    <w:rsid w:val="00C50D05"/>
    <w:rsid w:val="00C532DF"/>
    <w:rsid w:val="00C54315"/>
    <w:rsid w:val="00C60470"/>
    <w:rsid w:val="00C61409"/>
    <w:rsid w:val="00C67AD8"/>
    <w:rsid w:val="00C7126D"/>
    <w:rsid w:val="00C73631"/>
    <w:rsid w:val="00C739BC"/>
    <w:rsid w:val="00C75472"/>
    <w:rsid w:val="00C822E1"/>
    <w:rsid w:val="00C83F29"/>
    <w:rsid w:val="00CB038C"/>
    <w:rsid w:val="00CC2228"/>
    <w:rsid w:val="00CE7C53"/>
    <w:rsid w:val="00CF3CDD"/>
    <w:rsid w:val="00CF3E6F"/>
    <w:rsid w:val="00D05235"/>
    <w:rsid w:val="00D3304A"/>
    <w:rsid w:val="00D44F2B"/>
    <w:rsid w:val="00D52CDE"/>
    <w:rsid w:val="00D54BCE"/>
    <w:rsid w:val="00D54EDF"/>
    <w:rsid w:val="00D71624"/>
    <w:rsid w:val="00D82818"/>
    <w:rsid w:val="00D85395"/>
    <w:rsid w:val="00D87033"/>
    <w:rsid w:val="00D93D44"/>
    <w:rsid w:val="00D944CA"/>
    <w:rsid w:val="00DA694D"/>
    <w:rsid w:val="00DB20C4"/>
    <w:rsid w:val="00DB41E9"/>
    <w:rsid w:val="00DB4EF5"/>
    <w:rsid w:val="00DD51C7"/>
    <w:rsid w:val="00DD5649"/>
    <w:rsid w:val="00DE043C"/>
    <w:rsid w:val="00DF1F88"/>
    <w:rsid w:val="00DF218A"/>
    <w:rsid w:val="00DF2E51"/>
    <w:rsid w:val="00DF3CAC"/>
    <w:rsid w:val="00DF6B21"/>
    <w:rsid w:val="00E02E8B"/>
    <w:rsid w:val="00E0706D"/>
    <w:rsid w:val="00E24AE2"/>
    <w:rsid w:val="00E33014"/>
    <w:rsid w:val="00E47D94"/>
    <w:rsid w:val="00E508DC"/>
    <w:rsid w:val="00E5143D"/>
    <w:rsid w:val="00E5528B"/>
    <w:rsid w:val="00E56BBC"/>
    <w:rsid w:val="00E603E3"/>
    <w:rsid w:val="00E7482D"/>
    <w:rsid w:val="00E91186"/>
    <w:rsid w:val="00EB3964"/>
    <w:rsid w:val="00EB56BB"/>
    <w:rsid w:val="00EC0BBC"/>
    <w:rsid w:val="00EC449B"/>
    <w:rsid w:val="00EC5225"/>
    <w:rsid w:val="00EC6CEA"/>
    <w:rsid w:val="00EC6EAB"/>
    <w:rsid w:val="00EF11CC"/>
    <w:rsid w:val="00EF3875"/>
    <w:rsid w:val="00F02438"/>
    <w:rsid w:val="00F069DE"/>
    <w:rsid w:val="00F120FF"/>
    <w:rsid w:val="00F14F29"/>
    <w:rsid w:val="00F21CF7"/>
    <w:rsid w:val="00F22C66"/>
    <w:rsid w:val="00F2670F"/>
    <w:rsid w:val="00F32C60"/>
    <w:rsid w:val="00F33D15"/>
    <w:rsid w:val="00F45F76"/>
    <w:rsid w:val="00F553AD"/>
    <w:rsid w:val="00F61BE8"/>
    <w:rsid w:val="00F62B26"/>
    <w:rsid w:val="00F719B9"/>
    <w:rsid w:val="00F73FAF"/>
    <w:rsid w:val="00F75E39"/>
    <w:rsid w:val="00F94C87"/>
    <w:rsid w:val="00F961CC"/>
    <w:rsid w:val="00FA0EF7"/>
    <w:rsid w:val="00FA5786"/>
    <w:rsid w:val="00FB2DEF"/>
    <w:rsid w:val="00FB3DB8"/>
    <w:rsid w:val="00FB5455"/>
    <w:rsid w:val="00FC1E1C"/>
    <w:rsid w:val="00FC7866"/>
    <w:rsid w:val="00FD0839"/>
    <w:rsid w:val="00FD73FC"/>
    <w:rsid w:val="00FE0760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6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16BAE"/>
  </w:style>
  <w:style w:type="character" w:customStyle="1" w:styleId="promulgator">
    <w:name w:val="promulgator"/>
    <w:basedOn w:val="a0"/>
    <w:rsid w:val="00C16BAE"/>
  </w:style>
  <w:style w:type="paragraph" w:customStyle="1" w:styleId="newncpi">
    <w:name w:val="newncpi"/>
    <w:basedOn w:val="a"/>
    <w:rsid w:val="00C16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C16BAE"/>
  </w:style>
  <w:style w:type="character" w:customStyle="1" w:styleId="number">
    <w:name w:val="number"/>
    <w:basedOn w:val="a0"/>
    <w:rsid w:val="00C16BAE"/>
  </w:style>
  <w:style w:type="paragraph" w:customStyle="1" w:styleId="titlencpi">
    <w:name w:val="titlencpi"/>
    <w:basedOn w:val="a"/>
    <w:rsid w:val="00C16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16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zr">
    <w:name w:val="razr"/>
    <w:basedOn w:val="a0"/>
    <w:rsid w:val="00C16BAE"/>
  </w:style>
  <w:style w:type="paragraph" w:customStyle="1" w:styleId="point">
    <w:name w:val="point"/>
    <w:basedOn w:val="a"/>
    <w:rsid w:val="00C16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16BAE"/>
    <w:rPr>
      <w:color w:val="0000FF"/>
      <w:u w:val="single"/>
    </w:rPr>
  </w:style>
  <w:style w:type="paragraph" w:customStyle="1" w:styleId="underpoint">
    <w:name w:val="underpoint"/>
    <w:basedOn w:val="a"/>
    <w:rsid w:val="00C16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C16BAE"/>
  </w:style>
  <w:style w:type="character" w:customStyle="1" w:styleId="pers">
    <w:name w:val="pers"/>
    <w:basedOn w:val="a0"/>
    <w:rsid w:val="00C16BAE"/>
  </w:style>
  <w:style w:type="paragraph" w:customStyle="1" w:styleId="capu1">
    <w:name w:val="capu1"/>
    <w:basedOn w:val="a"/>
    <w:rsid w:val="00C16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C16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C16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6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16BAE"/>
  </w:style>
  <w:style w:type="character" w:customStyle="1" w:styleId="promulgator">
    <w:name w:val="promulgator"/>
    <w:basedOn w:val="a0"/>
    <w:rsid w:val="00C16BAE"/>
  </w:style>
  <w:style w:type="paragraph" w:customStyle="1" w:styleId="newncpi">
    <w:name w:val="newncpi"/>
    <w:basedOn w:val="a"/>
    <w:rsid w:val="00C16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C16BAE"/>
  </w:style>
  <w:style w:type="character" w:customStyle="1" w:styleId="number">
    <w:name w:val="number"/>
    <w:basedOn w:val="a0"/>
    <w:rsid w:val="00C16BAE"/>
  </w:style>
  <w:style w:type="paragraph" w:customStyle="1" w:styleId="titlencpi">
    <w:name w:val="titlencpi"/>
    <w:basedOn w:val="a"/>
    <w:rsid w:val="00C16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16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zr">
    <w:name w:val="razr"/>
    <w:basedOn w:val="a0"/>
    <w:rsid w:val="00C16BAE"/>
  </w:style>
  <w:style w:type="paragraph" w:customStyle="1" w:styleId="point">
    <w:name w:val="point"/>
    <w:basedOn w:val="a"/>
    <w:rsid w:val="00C16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16BAE"/>
    <w:rPr>
      <w:color w:val="0000FF"/>
      <w:u w:val="single"/>
    </w:rPr>
  </w:style>
  <w:style w:type="paragraph" w:customStyle="1" w:styleId="underpoint">
    <w:name w:val="underpoint"/>
    <w:basedOn w:val="a"/>
    <w:rsid w:val="00C16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C16BAE"/>
  </w:style>
  <w:style w:type="character" w:customStyle="1" w:styleId="pers">
    <w:name w:val="pers"/>
    <w:basedOn w:val="a0"/>
    <w:rsid w:val="00C16BAE"/>
  </w:style>
  <w:style w:type="paragraph" w:customStyle="1" w:styleId="capu1">
    <w:name w:val="capu1"/>
    <w:basedOn w:val="a"/>
    <w:rsid w:val="00C16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C16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C16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document/?regnum=p318002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alonline.by/document/?regnum=p3180020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talonline.by/document/?regnum=p3180020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talonline.by/document/?regnum=p31800202" TargetMode="External"/><Relationship Id="rId10" Type="http://schemas.openxmlformats.org/officeDocument/2006/relationships/hyperlink" Target="https://etalonline.by/webnpa/text.asp?RN=H108004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alonline.by/document/?regnum=p31800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2119</Words>
  <Characters>12084</Characters>
  <Application>Microsoft Office Word</Application>
  <DocSecurity>0</DocSecurity>
  <Lines>100</Lines>
  <Paragraphs>28</Paragraphs>
  <ScaleCrop>false</ScaleCrop>
  <Company>SPecialiST RePack, SanBuild</Company>
  <LinksUpToDate>false</LinksUpToDate>
  <CharactersWithSpaces>14175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2022-09-20T13:12:00Z</dcterms:created>
  <dcterms:modified xsi:type="dcterms:W3CDTF">2022-09-20T13:12:00Z</dcterms:modified>
</cp:coreProperties>
</file>